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72A" w:rsidRDefault="00CE772A" w:rsidP="00CE772A">
      <w:pPr>
        <w:spacing w:after="0" w:line="240" w:lineRule="auto"/>
        <w:rPr>
          <w:rFonts w:eastAsia="Times New Roman"/>
          <w:b/>
          <w:bCs/>
          <w:color w:val="0070C0"/>
          <w:sz w:val="56"/>
          <w:szCs w:val="56"/>
          <w:u w:val="single"/>
        </w:rPr>
      </w:pPr>
      <w:r>
        <w:rPr>
          <w:rFonts w:eastAsia="Times New Roman"/>
          <w:b/>
          <w:bCs/>
          <w:noProof/>
          <w:color w:val="0070C0"/>
          <w:sz w:val="56"/>
          <w:szCs w:val="56"/>
          <w:u w:val="single"/>
        </w:rPr>
        <w:drawing>
          <wp:anchor distT="0" distB="0" distL="114300" distR="114300" simplePos="0" relativeHeight="251659264" behindDoc="0" locked="0" layoutInCell="1" allowOverlap="1">
            <wp:simplePos x="0" y="0"/>
            <wp:positionH relativeFrom="column">
              <wp:posOffset>186055</wp:posOffset>
            </wp:positionH>
            <wp:positionV relativeFrom="paragraph">
              <wp:posOffset>-204470</wp:posOffset>
            </wp:positionV>
            <wp:extent cx="5676900" cy="809625"/>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r="1488"/>
                    <a:stretch>
                      <a:fillRect/>
                    </a:stretch>
                  </pic:blipFill>
                  <pic:spPr bwMode="auto">
                    <a:xfrm>
                      <a:off x="0" y="0"/>
                      <a:ext cx="5676900" cy="809625"/>
                    </a:xfrm>
                    <a:prstGeom prst="rect">
                      <a:avLst/>
                    </a:prstGeom>
                    <a:noFill/>
                    <a:ln w="9525">
                      <a:noFill/>
                      <a:miter lim="800000"/>
                      <a:headEnd/>
                      <a:tailEnd/>
                    </a:ln>
                  </pic:spPr>
                </pic:pic>
              </a:graphicData>
            </a:graphic>
          </wp:anchor>
        </w:drawing>
      </w:r>
    </w:p>
    <w:p w:rsidR="00CE772A" w:rsidRPr="00CE772A" w:rsidRDefault="00CE772A" w:rsidP="00CE772A">
      <w:pPr>
        <w:spacing w:after="0" w:line="240" w:lineRule="auto"/>
        <w:ind w:left="720"/>
        <w:rPr>
          <w:rFonts w:eastAsia="Times New Roman"/>
          <w:b/>
          <w:bCs/>
          <w:i/>
          <w:iCs/>
          <w:color w:val="0070C0"/>
          <w:sz w:val="56"/>
          <w:szCs w:val="56"/>
          <w:u w:val="single"/>
        </w:rPr>
      </w:pPr>
    </w:p>
    <w:p w:rsidR="00CE772A" w:rsidRPr="00CE772A" w:rsidRDefault="00CE772A" w:rsidP="00CE772A">
      <w:pPr>
        <w:numPr>
          <w:ilvl w:val="0"/>
          <w:numId w:val="1"/>
        </w:numPr>
        <w:spacing w:after="0" w:line="240" w:lineRule="auto"/>
        <w:rPr>
          <w:rFonts w:eastAsia="Times New Roman"/>
          <w:b/>
          <w:bCs/>
          <w:i/>
          <w:iCs/>
          <w:color w:val="0070C0"/>
          <w:sz w:val="56"/>
          <w:szCs w:val="56"/>
          <w:u w:val="single"/>
        </w:rPr>
      </w:pPr>
      <w:r w:rsidRPr="00CE772A">
        <w:rPr>
          <w:rFonts w:eastAsia="Times New Roman"/>
          <w:b/>
          <w:bCs/>
          <w:color w:val="0070C0"/>
          <w:sz w:val="56"/>
          <w:szCs w:val="56"/>
          <w:u w:val="single"/>
        </w:rPr>
        <w:t>Enroulable :</w:t>
      </w:r>
    </w:p>
    <w:p w:rsidR="00CE772A" w:rsidRPr="00CE772A" w:rsidRDefault="00CE772A" w:rsidP="00CE772A">
      <w:pPr>
        <w:spacing w:after="0" w:line="240" w:lineRule="auto"/>
        <w:ind w:left="720"/>
        <w:rPr>
          <w:rFonts w:eastAsia="Times New Roman"/>
          <w:b/>
          <w:bCs/>
          <w:i/>
          <w:iCs/>
          <w:color w:val="0070C0"/>
          <w:sz w:val="24"/>
          <w:szCs w:val="24"/>
          <w:u w:val="single"/>
        </w:rPr>
      </w:pPr>
    </w:p>
    <w:p w:rsidR="00CE772A" w:rsidRDefault="00CE772A" w:rsidP="00CE772A">
      <w:pPr>
        <w:spacing w:after="0" w:line="240" w:lineRule="auto"/>
        <w:ind w:left="720"/>
        <w:rPr>
          <w:rFonts w:eastAsia="Times New Roman"/>
          <w:i/>
          <w:iCs/>
          <w:sz w:val="44"/>
          <w:szCs w:val="44"/>
        </w:rPr>
      </w:pPr>
      <w:r w:rsidRPr="00CE772A">
        <w:rPr>
          <w:rFonts w:eastAsia="Times New Roman"/>
          <w:sz w:val="44"/>
          <w:szCs w:val="44"/>
        </w:rPr>
        <w:t xml:space="preserve"> </w:t>
      </w:r>
      <w:r w:rsidRPr="00CE772A">
        <w:rPr>
          <w:rFonts w:eastAsia="Times New Roman"/>
          <w:i/>
          <w:iCs/>
          <w:sz w:val="44"/>
          <w:szCs w:val="44"/>
        </w:rPr>
        <w:t xml:space="preserve">« À l’enroulement, le frottement des lames alu les unes sur les autres peut provoquer une légère abrasion. </w:t>
      </w:r>
    </w:p>
    <w:p w:rsidR="00CE772A" w:rsidRDefault="00CE772A" w:rsidP="00CE772A">
      <w:pPr>
        <w:spacing w:after="0" w:line="240" w:lineRule="auto"/>
        <w:ind w:left="720"/>
        <w:rPr>
          <w:rFonts w:eastAsia="Times New Roman"/>
          <w:i/>
          <w:iCs/>
          <w:sz w:val="44"/>
          <w:szCs w:val="44"/>
        </w:rPr>
      </w:pPr>
      <w:r w:rsidRPr="00CE772A">
        <w:rPr>
          <w:rFonts w:eastAsia="Times New Roman"/>
          <w:i/>
          <w:iCs/>
          <w:sz w:val="44"/>
          <w:szCs w:val="44"/>
        </w:rPr>
        <w:t xml:space="preserve">Des traces d’usure peuvent déjà apparaitre dès la première manœuvre. </w:t>
      </w:r>
    </w:p>
    <w:p w:rsidR="00CE772A" w:rsidRDefault="00CE772A" w:rsidP="00CE772A">
      <w:pPr>
        <w:spacing w:after="0" w:line="240" w:lineRule="auto"/>
        <w:ind w:left="720"/>
        <w:rPr>
          <w:rFonts w:eastAsia="Times New Roman"/>
          <w:i/>
          <w:iCs/>
          <w:sz w:val="44"/>
          <w:szCs w:val="44"/>
        </w:rPr>
      </w:pPr>
      <w:r w:rsidRPr="00CE772A">
        <w:rPr>
          <w:rFonts w:eastAsia="Times New Roman"/>
          <w:i/>
          <w:iCs/>
          <w:sz w:val="44"/>
          <w:szCs w:val="44"/>
        </w:rPr>
        <w:t xml:space="preserve">L’usure peut être intensifiée par des dépôts d’environnement sur les lames (p.ex. poussière, sable, suie ou autres). </w:t>
      </w:r>
    </w:p>
    <w:p w:rsidR="00CE772A" w:rsidRDefault="00CE772A" w:rsidP="00CE772A">
      <w:pPr>
        <w:spacing w:after="0" w:line="240" w:lineRule="auto"/>
        <w:ind w:left="720"/>
        <w:rPr>
          <w:rFonts w:eastAsia="Times New Roman"/>
          <w:i/>
          <w:iCs/>
          <w:sz w:val="44"/>
          <w:szCs w:val="44"/>
        </w:rPr>
      </w:pPr>
      <w:r w:rsidRPr="00CE772A">
        <w:rPr>
          <w:rFonts w:eastAsia="Times New Roman"/>
          <w:i/>
          <w:iCs/>
          <w:sz w:val="44"/>
          <w:szCs w:val="44"/>
        </w:rPr>
        <w:t xml:space="preserve">Afin de réduire les traces d’usure au maximum, le nettoyage régulier des portes avec beaucoup d’eau (min. 4-6 fois par an) est conseillé. </w:t>
      </w:r>
    </w:p>
    <w:p w:rsidR="00CE772A" w:rsidRPr="00CE772A" w:rsidRDefault="00CE772A" w:rsidP="00CE772A">
      <w:pPr>
        <w:spacing w:after="0" w:line="240" w:lineRule="auto"/>
        <w:ind w:left="720"/>
        <w:rPr>
          <w:rFonts w:eastAsia="Times New Roman"/>
          <w:b/>
          <w:bCs/>
          <w:i/>
          <w:iCs/>
          <w:color w:val="0070C0"/>
          <w:sz w:val="44"/>
          <w:szCs w:val="44"/>
          <w:u w:val="single"/>
        </w:rPr>
      </w:pPr>
      <w:r w:rsidRPr="00CE772A">
        <w:rPr>
          <w:rFonts w:eastAsia="Times New Roman"/>
          <w:i/>
          <w:iCs/>
          <w:sz w:val="44"/>
          <w:szCs w:val="44"/>
        </w:rPr>
        <w:t>Pendant et après les travaux les tabliers ne doivent pas être manœuvrés avant nettoyage. Une éventuelle abrasion de coloris sur la surface du tablier et des traces de suspensions sont le résultat d’un fonctionnement normal, alors inévitables et ne représentent donc pas de raison de réclamation. »</w:t>
      </w:r>
    </w:p>
    <w:p w:rsidR="00000000" w:rsidRDefault="00CE772A">
      <w:r>
        <w:rPr>
          <w:noProof/>
        </w:rPr>
        <w:drawing>
          <wp:anchor distT="0" distB="0" distL="114300" distR="114300" simplePos="0" relativeHeight="251658240" behindDoc="1" locked="0" layoutInCell="1" allowOverlap="1">
            <wp:simplePos x="0" y="0"/>
            <wp:positionH relativeFrom="column">
              <wp:posOffset>4091305</wp:posOffset>
            </wp:positionH>
            <wp:positionV relativeFrom="paragraph">
              <wp:posOffset>161290</wp:posOffset>
            </wp:positionV>
            <wp:extent cx="1847850" cy="111442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47850" cy="1114425"/>
                    </a:xfrm>
                    <a:prstGeom prst="rect">
                      <a:avLst/>
                    </a:prstGeom>
                    <a:noFill/>
                    <a:ln w="9525">
                      <a:noFill/>
                      <a:miter lim="800000"/>
                      <a:headEnd/>
                      <a:tailEnd/>
                    </a:ln>
                  </pic:spPr>
                </pic:pic>
              </a:graphicData>
            </a:graphic>
          </wp:anchor>
        </w:drawing>
      </w: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65739"/>
    <w:multiLevelType w:val="hybridMultilevel"/>
    <w:tmpl w:val="2E1EAFE2"/>
    <w:lvl w:ilvl="0" w:tplc="4742FE1C">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useFELayout/>
  </w:compat>
  <w:rsids>
    <w:rsidRoot w:val="00CE772A"/>
    <w:rsid w:val="00CE77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77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77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638</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jeromegallot</dc:creator>
  <cp:keywords/>
  <dc:description/>
  <cp:lastModifiedBy>jeromegallot</cp:lastModifiedBy>
  <cp:revision>2</cp:revision>
  <dcterms:created xsi:type="dcterms:W3CDTF">2024-05-31T13:15:00Z</dcterms:created>
  <dcterms:modified xsi:type="dcterms:W3CDTF">2024-05-31T13:19:00Z</dcterms:modified>
</cp:coreProperties>
</file>